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Qu’est-ce que tu veux pour ton anniversaire?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постављања питања и давања одговора. Изражавање жеље једноставним језичким средствима.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постави питање и да одговор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изрази жеље једноставним језичким средствима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певају реп који су учили на претходном часу. Наставник подстиче ученике да промене текст песме.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21 и погледају вежбу Д. Ученици слушају аудио запис ЦД 1/37 и повезују реплике са одговарајућом сликом. Затим понављају реплике и имитирају Родолфа.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подели ученицима копије анкете из приручника за наставнике, стр. 134, за сваког ученика по једна. Потребно је да ученици упишу своје име, а затим и још четири другара/другарице. Ученици анкетирају постављајући питања: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veux un robot? Tu veux chanter?…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Одговоре у виду крстића бележе у одговарајуће поље.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саопштавају резултате анкете. 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Cs w:val="20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sr-Latn-RS" w:eastAsia="sr-Latn-CS"/>
              </w:rPr>
              <w:t>Je veux chanter. Petar veut un robot. Marija veut danser...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LibreOffice/5.3.2.2$Windows_x86 LibreOffice_project/6cd4f1ef626f15116896b1d8e1398b56da0d0ee1</Application>
  <Pages>2</Pages>
  <Words>264</Words>
  <Characters>1544</Characters>
  <CharactersWithSpaces>1776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2020-08-24T11:30:38Z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